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B1" w:rsidRDefault="00F440B1" w:rsidP="00F440B1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Differential form of gover</w:t>
      </w:r>
      <w:r w:rsidRPr="006258AB">
        <w:rPr>
          <w:rStyle w:val="watch-title"/>
          <w:rFonts w:ascii="Roboto" w:hAnsi="Roboto"/>
          <w:kern w:val="36"/>
          <w:sz w:val="30"/>
          <w:szCs w:val="30"/>
        </w:rPr>
        <w:t>nin</w:t>
      </w:r>
      <w:r>
        <w:rPr>
          <w:rStyle w:val="watch-title"/>
          <w:rFonts w:ascii="Roboto" w:hAnsi="Roboto"/>
          <w:kern w:val="36"/>
          <w:sz w:val="30"/>
          <w:szCs w:val="30"/>
        </w:rPr>
        <w:t>g</w:t>
      </w:r>
      <w:r w:rsidRPr="006258AB">
        <w:rPr>
          <w:rStyle w:val="watch-title"/>
          <w:rFonts w:ascii="Roboto" w:hAnsi="Roboto"/>
          <w:kern w:val="36"/>
          <w:sz w:val="30"/>
          <w:szCs w:val="30"/>
        </w:rPr>
        <w:t xml:space="preserve"> equations</w:t>
      </w:r>
    </w:p>
    <w:p w:rsidR="00F440B1" w:rsidRPr="006258AB" w:rsidRDefault="00F440B1" w:rsidP="00F440B1">
      <w:pPr>
        <w:rPr>
          <w:rStyle w:val="watch-title"/>
          <w:rFonts w:ascii="Roboto" w:hAnsi="Roboto"/>
          <w:kern w:val="36"/>
          <w:sz w:val="30"/>
          <w:szCs w:val="30"/>
          <w:vertAlign w:val="subscript"/>
        </w:rPr>
      </w:pPr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Scalar, vector and tensors in fluid mechanics. Continuity scalar equation. 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Navier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-Stokes vector equation: body, pressure and shear forces, Newtonian fluid, local and convective </w:t>
      </w:r>
      <w:proofErr w:type="gramStart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accelerations,.</w:t>
      </w:r>
      <w:proofErr w:type="gramEnd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Energy scalar equation. The governing equations for cartesian, cylindrical and spherical coordinate systems. Boundary and initial conditions, steady state, solving coupled and uncoupled governing equations.  </w:t>
      </w:r>
      <w:r w:rsidRPr="00CF030F"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Poiseuille flow</w:t>
      </w:r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(viscous):</w:t>
      </w:r>
      <w:r w:rsidRPr="00CF030F"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pressure deference causes fluid motion between stationary surfaces.</w:t>
      </w:r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</w:t>
      </w:r>
      <w:proofErr w:type="spellStart"/>
      <w:r w:rsidRPr="00CF030F"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Couette</w:t>
      </w:r>
      <w:proofErr w:type="spellEnd"/>
      <w:r w:rsidRPr="00CF030F"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flow (viscous)</w:t>
      </w:r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:</w:t>
      </w:r>
      <w:r w:rsidRPr="00CF030F"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moving surface imparts a motion to the rest of the liquid</w:t>
      </w:r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. Limiting case Energy </w:t>
      </w:r>
      <w:proofErr w:type="spellStart"/>
      <w:proofErr w:type="gramStart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eq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>( no</w:t>
      </w:r>
      <w:proofErr w:type="gramEnd"/>
      <w:r>
        <w:rPr>
          <w:rStyle w:val="watch-title"/>
          <w:rFonts w:ascii="Roboto" w:hAnsi="Roboto"/>
          <w:kern w:val="36"/>
          <w:sz w:val="30"/>
          <w:szCs w:val="30"/>
          <w:vertAlign w:val="subscript"/>
        </w:rPr>
        <w:t xml:space="preserve"> fluid motion): Laplace equation, Finite differences Solution using Excel sheet.</w:t>
      </w:r>
    </w:p>
    <w:p w:rsidR="00F440B1" w:rsidRPr="00CF030F" w:rsidRDefault="00F440B1" w:rsidP="00F440B1">
      <w:pPr>
        <w:rPr>
          <w:rStyle w:val="watch-title"/>
          <w:rFonts w:ascii="Roboto" w:hAnsi="Roboto"/>
          <w:kern w:val="36"/>
          <w:sz w:val="30"/>
          <w:szCs w:val="30"/>
          <w:vertAlign w:val="subscript"/>
        </w:rPr>
      </w:pPr>
    </w:p>
    <w:p w:rsidR="002D24D6" w:rsidRDefault="002D24D6">
      <w:bookmarkStart w:id="0" w:name="_GoBack"/>
      <w:bookmarkEnd w:id="0"/>
    </w:p>
    <w:sectPr w:rsidR="002D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B1"/>
    <w:rsid w:val="002D24D6"/>
    <w:rsid w:val="00F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70582-7192-4C12-AFDD-0BFC5129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F440B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Ghazy Assassa, CIO</dc:creator>
  <cp:keywords/>
  <dc:description/>
  <cp:lastModifiedBy>Prof Ghazy Assassa, CIO</cp:lastModifiedBy>
  <cp:revision>1</cp:revision>
  <dcterms:created xsi:type="dcterms:W3CDTF">2018-02-20T22:53:00Z</dcterms:created>
  <dcterms:modified xsi:type="dcterms:W3CDTF">2018-02-20T22:55:00Z</dcterms:modified>
</cp:coreProperties>
</file>